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D02234" w:rsidRPr="00D02234" w:rsidRDefault="00151F2F" w:rsidP="00945C84">
      <w:pPr>
        <w:pStyle w:val="Kop1"/>
        <w:rPr>
          <w:rFonts w:ascii="Tahoma" w:hAnsi="Tahoma" w:cs="Tahoma"/>
          <w:i/>
          <w:sz w:val="22"/>
        </w:rPr>
      </w:pPr>
      <w:r>
        <w:rPr>
          <w:rFonts w:ascii="Tahoma" w:hAnsi="Tahoma" w:cs="Tahoma"/>
          <w:b/>
          <w:bCs w:val="0"/>
          <w:u w:val="none"/>
        </w:rPr>
        <w:t xml:space="preserve">Model </w:t>
      </w:r>
      <w:r w:rsidR="00D02234">
        <w:rPr>
          <w:rFonts w:ascii="Tahoma" w:hAnsi="Tahoma" w:cs="Tahoma"/>
          <w:b/>
          <w:bCs w:val="0"/>
          <w:u w:val="none"/>
        </w:rPr>
        <w:t xml:space="preserve">voor </w:t>
      </w:r>
      <w:r w:rsidR="00945C84">
        <w:rPr>
          <w:rFonts w:ascii="Tahoma" w:hAnsi="Tahoma" w:cs="Tahoma"/>
          <w:b/>
          <w:bCs w:val="0"/>
          <w:u w:val="none"/>
        </w:rPr>
        <w:t>studieovereenkomst</w:t>
      </w:r>
    </w:p>
    <w:p w:rsidR="00D02234" w:rsidRDefault="00D02234" w:rsidP="00495843">
      <w:pPr>
        <w:rPr>
          <w:rFonts w:cs="Arial"/>
          <w:color w:val="333333"/>
          <w:sz w:val="18"/>
          <w:szCs w:val="18"/>
          <w:u w:val="single"/>
          <w:shd w:val="clear" w:color="auto" w:fill="FFFFFF"/>
        </w:rPr>
      </w:pPr>
    </w:p>
    <w:p w:rsidR="00D02234" w:rsidRDefault="00D02234" w:rsidP="00495843">
      <w:pPr>
        <w:rPr>
          <w:rFonts w:cs="Arial"/>
          <w:color w:val="333333"/>
          <w:sz w:val="18"/>
          <w:szCs w:val="18"/>
          <w:u w:val="single"/>
          <w:shd w:val="clear" w:color="auto" w:fill="FFFFFF"/>
        </w:rPr>
      </w:pPr>
    </w:p>
    <w:p w:rsidR="00D02234" w:rsidRPr="005411B2" w:rsidRDefault="00D02234" w:rsidP="00495843">
      <w:pPr>
        <w:rPr>
          <w:rFonts w:ascii="Tahoma" w:hAnsi="Tahoma" w:cs="Tahoma"/>
          <w:b/>
          <w:shd w:val="clear" w:color="auto" w:fill="FFFFFF"/>
        </w:rPr>
      </w:pPr>
      <w:r w:rsidRPr="005411B2">
        <w:rPr>
          <w:rFonts w:ascii="Tahoma" w:hAnsi="Tahoma" w:cs="Tahoma"/>
          <w:b/>
          <w:shd w:val="clear" w:color="auto" w:fill="FFFFFF"/>
        </w:rPr>
        <w:t>Algemeen</w:t>
      </w:r>
    </w:p>
    <w:p w:rsidR="008D2411" w:rsidRDefault="00D02234" w:rsidP="00495843">
      <w:pPr>
        <w:rPr>
          <w:rFonts w:ascii="Tahoma" w:hAnsi="Tahoma" w:cs="Tahoma"/>
          <w:szCs w:val="18"/>
          <w:shd w:val="clear" w:color="auto" w:fill="FFFFFF"/>
        </w:rPr>
      </w:pPr>
      <w:r w:rsidRPr="00C82795">
        <w:rPr>
          <w:rFonts w:ascii="Tahoma" w:hAnsi="Tahoma" w:cs="Tahoma"/>
          <w:shd w:val="clear" w:color="auto" w:fill="FFFFFF"/>
        </w:rPr>
        <w:t>Deze modelovereenkomst kan worden gebruikt</w:t>
      </w:r>
      <w:r w:rsidR="00945C84">
        <w:rPr>
          <w:rFonts w:ascii="Tahoma" w:hAnsi="Tahoma" w:cs="Tahoma"/>
          <w:shd w:val="clear" w:color="auto" w:fill="FFFFFF"/>
        </w:rPr>
        <w:t xml:space="preserve"> wanneer uw werknemer voor zijn werk een studie volgt en u afspraken wilt maken over de kosten en uren.</w:t>
      </w:r>
    </w:p>
    <w:p w:rsidR="008D2411" w:rsidRDefault="008D2411" w:rsidP="00495843">
      <w:pPr>
        <w:rPr>
          <w:rFonts w:ascii="Tahoma" w:hAnsi="Tahoma" w:cs="Tahoma"/>
          <w:szCs w:val="18"/>
          <w:shd w:val="clear" w:color="auto" w:fill="FFFFFF"/>
        </w:rPr>
      </w:pPr>
      <w:r>
        <w:rPr>
          <w:rFonts w:ascii="Tahoma" w:hAnsi="Tahoma" w:cs="Tahoma"/>
          <w:szCs w:val="18"/>
          <w:shd w:val="clear" w:color="auto" w:fill="FFFFFF"/>
        </w:rPr>
        <w:t>Heeft u een BBL (Beroepsbegeleidende leerweg) leerling dan kunt u het best het model leerwerkovereenkomst gebruiken.</w:t>
      </w:r>
    </w:p>
    <w:p w:rsidR="008D2411" w:rsidRDefault="008D2411" w:rsidP="00495843">
      <w:pPr>
        <w:rPr>
          <w:rFonts w:ascii="Tahoma" w:hAnsi="Tahoma" w:cs="Tahoma"/>
          <w:szCs w:val="18"/>
          <w:shd w:val="clear" w:color="auto" w:fill="FFFFFF"/>
        </w:rPr>
      </w:pPr>
    </w:p>
    <w:p w:rsidR="00F128D2" w:rsidRDefault="008D2411" w:rsidP="00495843">
      <w:pPr>
        <w:rPr>
          <w:rFonts w:ascii="Tahoma" w:hAnsi="Tahoma" w:cs="Tahoma"/>
          <w:szCs w:val="18"/>
          <w:shd w:val="clear" w:color="auto" w:fill="FFFFFF"/>
        </w:rPr>
      </w:pPr>
      <w:r>
        <w:rPr>
          <w:rFonts w:ascii="Tahoma" w:hAnsi="Tahoma" w:cs="Tahoma"/>
          <w:szCs w:val="18"/>
          <w:shd w:val="clear" w:color="auto" w:fill="FFFFFF"/>
        </w:rPr>
        <w:t>Dit model kan gebruikt worden voor alle overige opleidingen zoals bijvoorbeeld de opleiding voor contactlensspecialist.</w:t>
      </w:r>
      <w:r w:rsidR="00EA622B">
        <w:rPr>
          <w:rFonts w:ascii="Tahoma" w:hAnsi="Tahoma" w:cs="Tahoma"/>
          <w:szCs w:val="18"/>
          <w:shd w:val="clear" w:color="auto" w:fill="FFFFFF"/>
        </w:rPr>
        <w:t xml:space="preserve"> Dit model voegt u toe aan de (bestaande) arbeidsvoorwaardenovereenkomst.</w:t>
      </w:r>
    </w:p>
    <w:p w:rsidR="008D2411" w:rsidRDefault="008D2411" w:rsidP="00495843">
      <w:pPr>
        <w:rPr>
          <w:rFonts w:ascii="Tahoma" w:hAnsi="Tahoma" w:cs="Tahoma"/>
          <w:szCs w:val="18"/>
          <w:shd w:val="clear" w:color="auto" w:fill="FFFFFF"/>
        </w:rPr>
      </w:pPr>
    </w:p>
    <w:p w:rsidR="00F128D2" w:rsidRPr="00950086" w:rsidRDefault="00F128D2" w:rsidP="00495843">
      <w:pPr>
        <w:rPr>
          <w:rFonts w:ascii="Tahoma" w:hAnsi="Tahoma" w:cs="Tahoma"/>
          <w:b/>
          <w:sz w:val="22"/>
        </w:rPr>
      </w:pPr>
      <w:r w:rsidRPr="00950086">
        <w:rPr>
          <w:rFonts w:ascii="Tahoma" w:hAnsi="Tahoma" w:cs="Tahoma"/>
          <w:b/>
          <w:szCs w:val="18"/>
          <w:shd w:val="clear" w:color="auto" w:fill="FFFFFF"/>
        </w:rPr>
        <w:t>Hoe model in te vullen?</w:t>
      </w:r>
    </w:p>
    <w:p w:rsidR="00495843" w:rsidRPr="00D02234" w:rsidRDefault="007C3A39" w:rsidP="00495843">
      <w:pPr>
        <w:rPr>
          <w:rFonts w:ascii="Tahoma" w:hAnsi="Tahoma" w:cs="Tahoma"/>
        </w:rPr>
      </w:pPr>
      <w:r>
        <w:rPr>
          <w:rFonts w:ascii="Tahoma" w:hAnsi="Tahoma" w:cs="Tahoma"/>
        </w:rPr>
        <w:t xml:space="preserve">In dit model zijn diverse </w:t>
      </w:r>
      <w:r w:rsidR="00495843" w:rsidRPr="00D02234">
        <w:rPr>
          <w:rFonts w:ascii="Tahoma" w:hAnsi="Tahoma" w:cs="Tahoma"/>
        </w:rPr>
        <w:t xml:space="preserve">bepalingen opgenomen, die </w:t>
      </w:r>
      <w:r w:rsidR="00495843" w:rsidRPr="00516D67">
        <w:rPr>
          <w:rFonts w:ascii="Tahoma" w:hAnsi="Tahoma" w:cs="Tahoma"/>
          <w:b/>
        </w:rPr>
        <w:t>niet verplicht</w:t>
      </w:r>
      <w:r w:rsidR="00495843" w:rsidRPr="00D02234">
        <w:rPr>
          <w:rFonts w:ascii="Tahoma" w:hAnsi="Tahoma" w:cs="Tahoma"/>
        </w:rPr>
        <w:t xml:space="preserve"> in de overeenkomst hoeven te staan. </w:t>
      </w:r>
      <w:r>
        <w:rPr>
          <w:rFonts w:ascii="Tahoma" w:hAnsi="Tahoma" w:cs="Tahoma"/>
        </w:rPr>
        <w:t>U kiest die bepalingen uit die van toepassing zijn op te maken afspraken. Bijvoorbeeld u vindt dat alle werknemers zich moeten bijscholen en u betaalt de kosten of uw werknemer wil graag een cursus volgen en u maakt afspraken over de tijd die hiermee gemoeid is.</w:t>
      </w:r>
    </w:p>
    <w:p w:rsidR="00495843" w:rsidRPr="00D02234" w:rsidRDefault="00495843" w:rsidP="00495843">
      <w:pPr>
        <w:tabs>
          <w:tab w:val="left" w:pos="3255"/>
        </w:tabs>
        <w:rPr>
          <w:rFonts w:ascii="Tahoma" w:hAnsi="Tahoma" w:cs="Tahoma"/>
        </w:rPr>
      </w:pPr>
      <w:r w:rsidRPr="00D02234">
        <w:rPr>
          <w:rFonts w:ascii="Tahoma" w:hAnsi="Tahoma" w:cs="Tahoma"/>
        </w:rPr>
        <w:tab/>
      </w:r>
    </w:p>
    <w:p w:rsidR="00495843" w:rsidRPr="00D02234" w:rsidRDefault="00495843" w:rsidP="00495843">
      <w:pPr>
        <w:rPr>
          <w:rFonts w:ascii="Tahoma" w:hAnsi="Tahoma" w:cs="Tahoma"/>
        </w:rPr>
      </w:pPr>
      <w:r w:rsidRPr="00D02234">
        <w:rPr>
          <w:rFonts w:ascii="Tahoma" w:hAnsi="Tahoma" w:cs="Tahoma"/>
        </w:rPr>
        <w:t xml:space="preserve">Op diverse plaatsen is de achtergrond van de tekst </w:t>
      </w:r>
      <w:r w:rsidRPr="00D02234">
        <w:rPr>
          <w:rFonts w:ascii="Tahoma" w:hAnsi="Tahoma" w:cs="Tahoma"/>
          <w:highlight w:val="yellow"/>
        </w:rPr>
        <w:t>geel</w:t>
      </w:r>
      <w:r w:rsidRPr="00D02234">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495843" w:rsidRDefault="00495843" w:rsidP="00495843">
      <w:pPr>
        <w:rPr>
          <w:rFonts w:ascii="Tahoma" w:hAnsi="Tahoma" w:cs="Tahoma"/>
        </w:rPr>
      </w:pPr>
    </w:p>
    <w:p w:rsidR="00516D67" w:rsidRPr="004F2809" w:rsidRDefault="00516D67" w:rsidP="00516D67">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516D67" w:rsidRPr="00D02234" w:rsidRDefault="00516D67" w:rsidP="00495843">
      <w:pPr>
        <w:rPr>
          <w:rFonts w:ascii="Tahoma" w:hAnsi="Tahoma" w:cs="Tahoma"/>
        </w:rPr>
      </w:pPr>
      <w:bookmarkStart w:id="0" w:name="_GoBack"/>
      <w:bookmarkEnd w:id="0"/>
    </w:p>
    <w:p w:rsidR="00495843" w:rsidRPr="00D02234" w:rsidRDefault="00495843" w:rsidP="00495843">
      <w:pPr>
        <w:rPr>
          <w:rFonts w:ascii="Tahoma" w:hAnsi="Tahoma" w:cs="Tahoma"/>
        </w:rPr>
      </w:pPr>
      <w:r w:rsidRPr="00D02234">
        <w:rPr>
          <w:rFonts w:ascii="Tahoma" w:hAnsi="Tahoma" w:cs="Tahoma"/>
        </w:rPr>
        <w:t xml:space="preserve">Voor informatie en/of advies over de juridische mogelijkheden bij het invullen van deze overeenkomst, kunt u contact opnemen met het NUVO-secretariaat via 088 077 11 00, of info@nuvo.nl. </w:t>
      </w:r>
    </w:p>
    <w:p w:rsidR="00495843" w:rsidRPr="00D02234" w:rsidRDefault="00495843" w:rsidP="00495843">
      <w:pPr>
        <w:rPr>
          <w:rFonts w:ascii="Tahoma" w:hAnsi="Tahoma" w:cs="Tahoma"/>
        </w:rPr>
      </w:pPr>
    </w:p>
    <w:p w:rsidR="00F128D2" w:rsidRDefault="00F128D2">
      <w:pPr>
        <w:rPr>
          <w:rFonts w:ascii="Tahoma" w:hAnsi="Tahoma" w:cs="Tahoma"/>
          <w:b/>
        </w:rPr>
      </w:pPr>
      <w:r>
        <w:rPr>
          <w:rFonts w:ascii="Tahoma" w:hAnsi="Tahoma" w:cs="Tahoma"/>
          <w:b/>
        </w:rPr>
        <w:br w:type="page"/>
      </w:r>
    </w:p>
    <w:p w:rsidR="00C82795" w:rsidRDefault="00C82795">
      <w:pPr>
        <w:rPr>
          <w:rFonts w:ascii="Tahoma" w:hAnsi="Tahoma" w:cs="Tahoma"/>
          <w:b/>
        </w:rPr>
      </w:pPr>
    </w:p>
    <w:p w:rsidR="00C82795" w:rsidRDefault="00C82795">
      <w:pPr>
        <w:rPr>
          <w:rFonts w:ascii="Tahoma" w:hAnsi="Tahoma" w:cs="Tahoma"/>
          <w:b/>
        </w:rPr>
      </w:pPr>
    </w:p>
    <w:p w:rsidR="007D371E" w:rsidRPr="007B6B56" w:rsidRDefault="008D2411" w:rsidP="007B6B56">
      <w:pPr>
        <w:rPr>
          <w:rFonts w:ascii="Tahoma" w:hAnsi="Tahoma" w:cs="Tahoma"/>
          <w:b/>
        </w:rPr>
      </w:pPr>
      <w:r>
        <w:rPr>
          <w:rFonts w:ascii="Tahoma" w:hAnsi="Tahoma" w:cs="Tahoma"/>
          <w:b/>
        </w:rPr>
        <w:t>Studie</w:t>
      </w:r>
      <w:r w:rsidR="00310008">
        <w:rPr>
          <w:rFonts w:ascii="Tahoma" w:hAnsi="Tahoma" w:cs="Tahoma"/>
          <w:b/>
        </w:rPr>
        <w:t>overeenkomst</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 (naam werknemer)</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____________________________________________ (woonplaats werknemer)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 (adres werknemer)</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werknemer</w:t>
      </w:r>
      <w:r w:rsidRPr="007B6B56">
        <w:rPr>
          <w:rFonts w:ascii="Tahoma" w:hAnsi="Tahoma" w:cs="Tahoma"/>
        </w:rPr>
        <w:t>,</w:t>
      </w:r>
    </w:p>
    <w:p w:rsidR="00FA3E2E" w:rsidRPr="007B6B56" w:rsidRDefault="00FA3E2E" w:rsidP="007B6B56">
      <w:pPr>
        <w:rPr>
          <w:rFonts w:ascii="Tahoma" w:hAnsi="Tahoma" w:cs="Tahoma"/>
        </w:rPr>
      </w:pPr>
    </w:p>
    <w:p w:rsidR="00FA3E2E" w:rsidRDefault="00FA3E2E" w:rsidP="007B6B56">
      <w:pPr>
        <w:rPr>
          <w:rFonts w:ascii="Tahoma" w:hAnsi="Tahoma" w:cs="Tahoma"/>
        </w:rPr>
      </w:pPr>
      <w:r w:rsidRPr="007B6B56">
        <w:rPr>
          <w:rFonts w:ascii="Tahoma" w:hAnsi="Tahoma" w:cs="Tahoma"/>
        </w:rPr>
        <w:t>zijn als volgt overeengekomen:</w:t>
      </w:r>
    </w:p>
    <w:p w:rsidR="007C3A39" w:rsidRPr="007B6B56" w:rsidRDefault="007C3A39" w:rsidP="007B6B56">
      <w:pPr>
        <w:rPr>
          <w:rFonts w:ascii="Tahoma" w:hAnsi="Tahoma" w:cs="Tahoma"/>
        </w:rPr>
      </w:pPr>
    </w:p>
    <w:p w:rsidR="00FA3E2E" w:rsidRPr="007C3A39" w:rsidRDefault="007C3A39" w:rsidP="007C3A39">
      <w:pPr>
        <w:pStyle w:val="Lijstalinea"/>
        <w:numPr>
          <w:ilvl w:val="0"/>
          <w:numId w:val="33"/>
        </w:numPr>
        <w:ind w:hanging="720"/>
        <w:rPr>
          <w:rFonts w:ascii="Tahoma" w:hAnsi="Tahoma" w:cs="Tahoma"/>
          <w:b/>
        </w:rPr>
      </w:pPr>
      <w:r w:rsidRPr="007C3A39">
        <w:rPr>
          <w:rFonts w:ascii="Tahoma" w:hAnsi="Tahoma" w:cs="Tahoma"/>
          <w:b/>
        </w:rPr>
        <w:t>Her- en bijscholing</w:t>
      </w:r>
    </w:p>
    <w:p w:rsidR="007C3A39" w:rsidRPr="007B6B56" w:rsidRDefault="007C3A39" w:rsidP="007B6B56">
      <w:pPr>
        <w:rPr>
          <w:rFonts w:ascii="Tahoma" w:hAnsi="Tahoma" w:cs="Tahoma"/>
        </w:rPr>
      </w:pPr>
    </w:p>
    <w:p w:rsidR="008D2411" w:rsidRPr="007C3A39" w:rsidRDefault="008D2411" w:rsidP="007C3A39">
      <w:pPr>
        <w:rPr>
          <w:rFonts w:ascii="Tahoma" w:hAnsi="Tahoma" w:cs="Tahoma"/>
          <w:iCs/>
        </w:rPr>
      </w:pPr>
      <w:r w:rsidRPr="007C3A39">
        <w:rPr>
          <w:rFonts w:ascii="Tahoma" w:hAnsi="Tahoma" w:cs="Tahoma"/>
          <w:iCs/>
        </w:rPr>
        <w:t xml:space="preserve">Werknemer is op verzoek van werkgever verplicht om periodiek, ook buiten de werktijden, her- en bijscholingscursussen te volgen. Deze tijd </w:t>
      </w:r>
      <w:r w:rsidRPr="007C3A39">
        <w:rPr>
          <w:rFonts w:ascii="Tahoma" w:hAnsi="Tahoma" w:cs="Tahoma"/>
          <w:iCs/>
          <w:highlight w:val="yellow"/>
        </w:rPr>
        <w:t>&lt;zal door de werkgever worden gecompenseerd in &lt;geld/vrije uren&gt;/komt voor rekening van werknemer&gt;</w:t>
      </w:r>
      <w:r w:rsidRPr="007C3A39">
        <w:rPr>
          <w:rFonts w:ascii="Tahoma" w:hAnsi="Tahoma" w:cs="Tahoma"/>
          <w:iCs/>
        </w:rPr>
        <w:t xml:space="preserve">. </w:t>
      </w:r>
    </w:p>
    <w:p w:rsidR="008D2411" w:rsidRDefault="008D2411" w:rsidP="008D2411">
      <w:pPr>
        <w:rPr>
          <w:rFonts w:ascii="Tahoma" w:hAnsi="Tahoma" w:cs="Tahoma"/>
          <w:iCs/>
        </w:rPr>
      </w:pPr>
    </w:p>
    <w:p w:rsidR="007C3A39" w:rsidRPr="007C3A39" w:rsidRDefault="007C3A39" w:rsidP="007C3A39">
      <w:pPr>
        <w:pStyle w:val="Lijstalinea"/>
        <w:numPr>
          <w:ilvl w:val="0"/>
          <w:numId w:val="33"/>
        </w:numPr>
        <w:ind w:hanging="720"/>
        <w:rPr>
          <w:rFonts w:ascii="Tahoma" w:hAnsi="Tahoma" w:cs="Tahoma"/>
          <w:b/>
          <w:iCs/>
        </w:rPr>
      </w:pPr>
      <w:r w:rsidRPr="007C3A39">
        <w:rPr>
          <w:rFonts w:ascii="Tahoma" w:hAnsi="Tahoma" w:cs="Tahoma"/>
          <w:b/>
          <w:iCs/>
        </w:rPr>
        <w:t>Op eigen verzoek cursus</w:t>
      </w:r>
    </w:p>
    <w:p w:rsidR="008D2411" w:rsidRPr="007B6B56" w:rsidRDefault="008D2411" w:rsidP="007C3A39">
      <w:pPr>
        <w:rPr>
          <w:rFonts w:ascii="Tahoma" w:hAnsi="Tahoma" w:cs="Tahoma"/>
          <w:iCs/>
        </w:rPr>
      </w:pPr>
      <w:r w:rsidRPr="007B6B56">
        <w:rPr>
          <w:rFonts w:ascii="Tahoma" w:hAnsi="Tahoma" w:cs="Tahoma"/>
          <w:iCs/>
        </w:rPr>
        <w:t>Indien de werknemer  op eigen verzoek een cursus volgt c.q. gaat volgen komen de daaraan verbonden kosten uitsluitend voor vergoeding in aanmerking indien de werkgever vooraf schriftelijk toestemming heeft verleend.</w:t>
      </w:r>
    </w:p>
    <w:p w:rsidR="008D2411" w:rsidRDefault="008D2411" w:rsidP="008D2411">
      <w:pPr>
        <w:rPr>
          <w:rFonts w:ascii="Tahoma" w:hAnsi="Tahoma" w:cs="Tahoma"/>
          <w:iCs/>
        </w:rPr>
      </w:pPr>
    </w:p>
    <w:p w:rsidR="00AE19A8" w:rsidRPr="00AE19A8" w:rsidRDefault="00AE19A8" w:rsidP="00AE19A8">
      <w:pPr>
        <w:pStyle w:val="Lijstalinea"/>
        <w:numPr>
          <w:ilvl w:val="0"/>
          <w:numId w:val="33"/>
        </w:numPr>
        <w:ind w:hanging="720"/>
        <w:rPr>
          <w:rFonts w:ascii="Tahoma" w:hAnsi="Tahoma" w:cs="Tahoma"/>
          <w:b/>
          <w:iCs/>
        </w:rPr>
      </w:pPr>
      <w:r w:rsidRPr="00AE19A8">
        <w:rPr>
          <w:rFonts w:ascii="Tahoma" w:hAnsi="Tahoma" w:cs="Tahoma"/>
          <w:b/>
          <w:iCs/>
        </w:rPr>
        <w:t>Op verzoek van werkgever of gezamenlijk</w:t>
      </w:r>
    </w:p>
    <w:p w:rsidR="008D2411" w:rsidRPr="007C3A39" w:rsidRDefault="008D2411" w:rsidP="007C3A39">
      <w:pPr>
        <w:rPr>
          <w:rFonts w:ascii="Tahoma" w:hAnsi="Tahoma" w:cs="Tahoma"/>
          <w:iCs/>
        </w:rPr>
      </w:pPr>
      <w:r w:rsidRPr="007C3A39">
        <w:rPr>
          <w:rFonts w:ascii="Tahoma" w:hAnsi="Tahoma" w:cs="Tahoma"/>
          <w:iCs/>
        </w:rPr>
        <w:t xml:space="preserve">Indien de werknemer op verzoek van de werkgever of op verzoek van werkgever en werknemer gezamenlijk een cursus volgt c.q. gaat volgen, komen de daaraan verbonden kosten voor rekening van werkgever. </w:t>
      </w:r>
    </w:p>
    <w:p w:rsidR="00AE19A8" w:rsidRDefault="00AE19A8" w:rsidP="00AE19A8">
      <w:pPr>
        <w:rPr>
          <w:rFonts w:ascii="Tahoma" w:hAnsi="Tahoma" w:cs="Tahoma"/>
          <w:iCs/>
        </w:rPr>
      </w:pPr>
    </w:p>
    <w:p w:rsidR="00AE19A8" w:rsidRPr="00AE19A8" w:rsidRDefault="00AE19A8" w:rsidP="00AE19A8">
      <w:pPr>
        <w:pStyle w:val="Lijstalinea"/>
        <w:numPr>
          <w:ilvl w:val="0"/>
          <w:numId w:val="33"/>
        </w:numPr>
        <w:ind w:hanging="720"/>
        <w:rPr>
          <w:rFonts w:ascii="Tahoma" w:hAnsi="Tahoma" w:cs="Tahoma"/>
          <w:b/>
          <w:iCs/>
        </w:rPr>
      </w:pPr>
      <w:r w:rsidRPr="00AE19A8">
        <w:rPr>
          <w:rFonts w:ascii="Tahoma" w:hAnsi="Tahoma" w:cs="Tahoma"/>
          <w:b/>
          <w:iCs/>
        </w:rPr>
        <w:t>Niet naar behoren volgen cursus</w:t>
      </w:r>
    </w:p>
    <w:p w:rsidR="008D2411" w:rsidRPr="00AE19A8" w:rsidRDefault="008D2411" w:rsidP="00AE19A8">
      <w:pPr>
        <w:rPr>
          <w:rFonts w:ascii="Tahoma" w:hAnsi="Tahoma" w:cs="Tahoma"/>
          <w:iCs/>
        </w:rPr>
      </w:pPr>
      <w:r w:rsidRPr="00AE19A8">
        <w:rPr>
          <w:rFonts w:ascii="Tahoma" w:hAnsi="Tahoma" w:cs="Tahoma"/>
          <w:iCs/>
        </w:rPr>
        <w:t>Als de werknemer naar het oordeel van de werkgever de cursus niet naar behoren volgt c.q. heeft gevolgd, hetgeen onder meer kan blijken doordat de werknemer tussentijds ophoudt met de cursus, slechte (onvoldoende) resultaten behaalt, meer tijd voor de cursus nodig heeft dan vastgesteld is in het programma en/of algemeen gebruikelijk is, kan de werkgever de vergoeding van de kosten verbonden aan de cursus beëindigen en kan de werkgever de helft van de door hem betaalde c.q. verschuldigde kosten op de werknemer verhalen.</w:t>
      </w:r>
    </w:p>
    <w:p w:rsidR="008D2411" w:rsidRDefault="008D2411" w:rsidP="00AE19A8">
      <w:pPr>
        <w:rPr>
          <w:rFonts w:ascii="Tahoma" w:hAnsi="Tahoma" w:cs="Tahoma"/>
          <w:iCs/>
        </w:rPr>
      </w:pPr>
    </w:p>
    <w:p w:rsidR="00AE19A8" w:rsidRPr="00AE19A8" w:rsidRDefault="00AE19A8" w:rsidP="00AE19A8">
      <w:pPr>
        <w:pStyle w:val="Lijstalinea"/>
        <w:numPr>
          <w:ilvl w:val="0"/>
          <w:numId w:val="33"/>
        </w:numPr>
        <w:ind w:hanging="720"/>
        <w:rPr>
          <w:rFonts w:ascii="Tahoma" w:hAnsi="Tahoma" w:cs="Tahoma"/>
          <w:b/>
          <w:iCs/>
        </w:rPr>
      </w:pPr>
      <w:r w:rsidRPr="00AE19A8">
        <w:rPr>
          <w:rFonts w:ascii="Tahoma" w:hAnsi="Tahoma" w:cs="Tahoma"/>
          <w:b/>
          <w:iCs/>
        </w:rPr>
        <w:t>Informatieplicht</w:t>
      </w:r>
    </w:p>
    <w:p w:rsidR="008D2411" w:rsidRPr="007B6B56" w:rsidRDefault="008D2411" w:rsidP="00AE19A8">
      <w:pPr>
        <w:rPr>
          <w:rFonts w:ascii="Tahoma" w:hAnsi="Tahoma" w:cs="Tahoma"/>
          <w:iCs/>
        </w:rPr>
      </w:pPr>
      <w:r>
        <w:rPr>
          <w:rFonts w:ascii="Tahoma" w:hAnsi="Tahoma" w:cs="Tahoma"/>
          <w:iCs/>
        </w:rPr>
        <w:t xml:space="preserve">De werkgever is gerechtigd om bij de onderwijsinstelling informatie op te vragen over de voortgang van de studie, de aanwezigheid van de werknemer bij de opleiding en de studieresultaten van de werknemer. De werknemer verklaart dat de werkgever mag informeren naar deze gegevens bij de onderwijsinstelling en dat de onderwijsinstelling deze gegevens mag delen met de werkgever.  </w:t>
      </w:r>
    </w:p>
    <w:p w:rsidR="008D2411" w:rsidRPr="007B6B56" w:rsidRDefault="008D2411" w:rsidP="008D2411">
      <w:pPr>
        <w:rPr>
          <w:rFonts w:ascii="Tahoma" w:hAnsi="Tahoma" w:cs="Tahoma"/>
          <w:iCs/>
        </w:rPr>
      </w:pPr>
    </w:p>
    <w:p w:rsidR="00AE19A8" w:rsidRPr="00AE19A8" w:rsidRDefault="00AE19A8" w:rsidP="00AE19A8">
      <w:pPr>
        <w:pStyle w:val="Lijstalinea"/>
        <w:numPr>
          <w:ilvl w:val="0"/>
          <w:numId w:val="33"/>
        </w:numPr>
        <w:ind w:hanging="720"/>
        <w:rPr>
          <w:rFonts w:ascii="Tahoma" w:hAnsi="Tahoma" w:cs="Tahoma"/>
          <w:b/>
          <w:iCs/>
        </w:rPr>
      </w:pPr>
      <w:r w:rsidRPr="00AE19A8">
        <w:rPr>
          <w:rFonts w:ascii="Tahoma" w:hAnsi="Tahoma" w:cs="Tahoma"/>
          <w:b/>
          <w:iCs/>
        </w:rPr>
        <w:t>Terugbetaling bij beëindiging dienstverband</w:t>
      </w:r>
    </w:p>
    <w:p w:rsidR="008D2411" w:rsidRPr="007B6B56" w:rsidRDefault="008D2411" w:rsidP="00AE19A8">
      <w:pPr>
        <w:rPr>
          <w:rFonts w:ascii="Tahoma" w:hAnsi="Tahoma" w:cs="Tahoma"/>
          <w:iCs/>
        </w:rPr>
      </w:pPr>
      <w:r w:rsidRPr="007B6B56">
        <w:rPr>
          <w:rFonts w:ascii="Tahoma" w:hAnsi="Tahoma" w:cs="Tahoma"/>
          <w:iCs/>
        </w:rPr>
        <w:t xml:space="preserve">In geval van beëindiging van het dienstverband wegens ontslag op grond van een dringende reden of in geval van </w:t>
      </w:r>
      <w:r>
        <w:rPr>
          <w:rFonts w:ascii="Tahoma" w:hAnsi="Tahoma" w:cs="Tahoma"/>
          <w:iCs/>
        </w:rPr>
        <w:t>opzegging</w:t>
      </w:r>
      <w:r w:rsidRPr="007B6B56">
        <w:rPr>
          <w:rFonts w:ascii="Tahoma" w:hAnsi="Tahoma" w:cs="Tahoma"/>
          <w:iCs/>
        </w:rPr>
        <w:t xml:space="preserve"> door de werknemer </w:t>
      </w:r>
      <w:r>
        <w:rPr>
          <w:rFonts w:ascii="Tahoma" w:hAnsi="Tahoma" w:cs="Tahoma"/>
          <w:iCs/>
        </w:rPr>
        <w:t xml:space="preserve">kan werkgever </w:t>
      </w:r>
      <w:r w:rsidRPr="007B6B56">
        <w:rPr>
          <w:rFonts w:ascii="Tahoma" w:hAnsi="Tahoma" w:cs="Tahoma"/>
          <w:iCs/>
        </w:rPr>
        <w:t xml:space="preserve">de kosten verbonden aan een gevolgde c.q. te volgen cursus </w:t>
      </w:r>
      <w:r>
        <w:rPr>
          <w:rFonts w:ascii="Tahoma" w:hAnsi="Tahoma" w:cs="Tahoma"/>
          <w:iCs/>
        </w:rPr>
        <w:t xml:space="preserve">terugvorderen </w:t>
      </w:r>
      <w:r w:rsidRPr="007B6B56">
        <w:rPr>
          <w:rFonts w:ascii="Tahoma" w:hAnsi="Tahoma" w:cs="Tahoma"/>
          <w:iCs/>
        </w:rPr>
        <w:t xml:space="preserve">van de werknemer, tenzij er tussen het moment van </w:t>
      </w:r>
      <w:r>
        <w:rPr>
          <w:rFonts w:ascii="Tahoma" w:hAnsi="Tahoma" w:cs="Tahoma"/>
          <w:iCs/>
        </w:rPr>
        <w:t>de</w:t>
      </w:r>
      <w:r w:rsidRPr="007B6B56">
        <w:rPr>
          <w:rFonts w:ascii="Tahoma" w:hAnsi="Tahoma" w:cs="Tahoma"/>
          <w:iCs/>
        </w:rPr>
        <w:t xml:space="preserve"> </w:t>
      </w:r>
      <w:r>
        <w:rPr>
          <w:rFonts w:ascii="Tahoma" w:hAnsi="Tahoma" w:cs="Tahoma"/>
          <w:iCs/>
        </w:rPr>
        <w:t xml:space="preserve">beëindiging van het dienstverband </w:t>
      </w:r>
      <w:r w:rsidRPr="007B6B56">
        <w:rPr>
          <w:rFonts w:ascii="Tahoma" w:hAnsi="Tahoma" w:cs="Tahoma"/>
          <w:iCs/>
        </w:rPr>
        <w:t xml:space="preserve">en het moment van het beëindigen van de cursus ten minste </w:t>
      </w:r>
      <w:r w:rsidRPr="007B6B56">
        <w:rPr>
          <w:rFonts w:ascii="Tahoma" w:hAnsi="Tahoma" w:cs="Tahoma"/>
          <w:iCs/>
          <w:highlight w:val="yellow"/>
        </w:rPr>
        <w:t>&lt;aantal&gt;</w:t>
      </w:r>
      <w:r w:rsidRPr="007B6B56">
        <w:rPr>
          <w:rFonts w:ascii="Tahoma" w:hAnsi="Tahoma" w:cs="Tahoma"/>
          <w:iCs/>
        </w:rPr>
        <w:t xml:space="preserve"> </w:t>
      </w:r>
      <w:r w:rsidRPr="007B6B56">
        <w:rPr>
          <w:rFonts w:ascii="Tahoma" w:hAnsi="Tahoma" w:cs="Tahoma"/>
          <w:iCs/>
          <w:highlight w:val="yellow"/>
        </w:rPr>
        <w:t>jaar/maanden</w:t>
      </w:r>
      <w:r w:rsidRPr="007B6B56">
        <w:rPr>
          <w:rFonts w:ascii="Tahoma" w:hAnsi="Tahoma" w:cs="Tahoma"/>
          <w:iCs/>
        </w:rPr>
        <w:t xml:space="preserve"> is gelegen. In de periode tussen het voltooien van de cursus en het einde van </w:t>
      </w:r>
      <w:r w:rsidRPr="007B6B56">
        <w:rPr>
          <w:rFonts w:ascii="Tahoma" w:hAnsi="Tahoma" w:cs="Tahoma"/>
          <w:iCs/>
        </w:rPr>
        <w:lastRenderedPageBreak/>
        <w:t xml:space="preserve">de in de voorgaande zin genoemde termijn, zal de terugbetalingsverplichting per </w:t>
      </w:r>
      <w:r w:rsidRPr="007B6B56">
        <w:rPr>
          <w:rFonts w:ascii="Tahoma" w:hAnsi="Tahoma" w:cs="Tahoma"/>
          <w:iCs/>
          <w:highlight w:val="yellow"/>
        </w:rPr>
        <w:t>&lt;periode, bijvoorbeeld een maand of half jaar&gt;</w:t>
      </w:r>
      <w:r w:rsidRPr="007B6B56">
        <w:rPr>
          <w:rFonts w:ascii="Tahoma" w:hAnsi="Tahoma" w:cs="Tahoma"/>
          <w:iCs/>
        </w:rPr>
        <w:t xml:space="preserve"> naar rato in gelijke delen afnemen.</w:t>
      </w:r>
    </w:p>
    <w:p w:rsidR="008D2411" w:rsidRPr="007B6B56" w:rsidRDefault="008D2411" w:rsidP="008D2411">
      <w:pPr>
        <w:rPr>
          <w:rFonts w:ascii="Tahoma" w:hAnsi="Tahoma" w:cs="Tahoma"/>
          <w:iCs/>
        </w:rPr>
      </w:pPr>
    </w:p>
    <w:p w:rsidR="00AE19A8" w:rsidRPr="00AE19A8" w:rsidRDefault="00AE19A8" w:rsidP="00AE19A8">
      <w:pPr>
        <w:pStyle w:val="Lijstalinea"/>
        <w:numPr>
          <w:ilvl w:val="0"/>
          <w:numId w:val="33"/>
        </w:numPr>
        <w:ind w:hanging="720"/>
        <w:rPr>
          <w:rFonts w:ascii="Tahoma" w:hAnsi="Tahoma" w:cs="Tahoma"/>
          <w:b/>
          <w:iCs/>
        </w:rPr>
      </w:pPr>
      <w:r w:rsidRPr="00AE19A8">
        <w:rPr>
          <w:rFonts w:ascii="Tahoma" w:hAnsi="Tahoma" w:cs="Tahoma"/>
          <w:b/>
          <w:iCs/>
        </w:rPr>
        <w:t>Terugvordering verrekenen met salaris</w:t>
      </w:r>
    </w:p>
    <w:p w:rsidR="008D2411" w:rsidRPr="007B6B56" w:rsidRDefault="008D2411" w:rsidP="00AE19A8">
      <w:pPr>
        <w:rPr>
          <w:rFonts w:ascii="Tahoma" w:hAnsi="Tahoma" w:cs="Tahoma"/>
        </w:rPr>
      </w:pPr>
      <w:r w:rsidRPr="007B6B56">
        <w:rPr>
          <w:rFonts w:ascii="Tahoma" w:hAnsi="Tahoma" w:cs="Tahoma"/>
          <w:iCs/>
        </w:rPr>
        <w:t xml:space="preserve">De werkgever wordt hierbij door de werknemer gemachtigd om een vordering uit hoofde </w:t>
      </w:r>
      <w:r>
        <w:rPr>
          <w:rFonts w:ascii="Tahoma" w:hAnsi="Tahoma" w:cs="Tahoma"/>
          <w:iCs/>
        </w:rPr>
        <w:t xml:space="preserve">van het vorige lid </w:t>
      </w:r>
      <w:r w:rsidRPr="007B6B56">
        <w:rPr>
          <w:rFonts w:ascii="Tahoma" w:hAnsi="Tahoma" w:cs="Tahoma"/>
          <w:iCs/>
        </w:rPr>
        <w:t>rechtstreeks te verrekenen met het salaris van de werknemer.</w:t>
      </w:r>
    </w:p>
    <w:p w:rsidR="008D2411" w:rsidRPr="007B6B56" w:rsidRDefault="008D2411" w:rsidP="008D2411">
      <w:pPr>
        <w:pStyle w:val="Lijstalinea"/>
        <w:rPr>
          <w:rFonts w:ascii="Tahoma" w:hAnsi="Tahoma" w:cs="Tahoma"/>
        </w:rPr>
      </w:pPr>
    </w:p>
    <w:p w:rsidR="00AE19A8" w:rsidRPr="00AE19A8" w:rsidRDefault="00AE19A8" w:rsidP="00AE19A8">
      <w:pPr>
        <w:pStyle w:val="Lijstalinea"/>
        <w:numPr>
          <w:ilvl w:val="0"/>
          <w:numId w:val="33"/>
        </w:numPr>
        <w:ind w:hanging="720"/>
        <w:rPr>
          <w:rFonts w:ascii="Tahoma" w:hAnsi="Tahoma" w:cs="Tahoma"/>
          <w:b/>
        </w:rPr>
      </w:pPr>
      <w:r w:rsidRPr="00AE19A8">
        <w:rPr>
          <w:rFonts w:ascii="Tahoma" w:hAnsi="Tahoma" w:cs="Tahoma"/>
          <w:b/>
        </w:rPr>
        <w:t>Overnemen studieschuld vorige werkgever</w:t>
      </w:r>
    </w:p>
    <w:p w:rsidR="008D2411" w:rsidRPr="00AE19A8" w:rsidRDefault="008D2411" w:rsidP="00AE19A8">
      <w:pPr>
        <w:rPr>
          <w:rFonts w:ascii="Tahoma" w:hAnsi="Tahoma" w:cs="Tahoma"/>
        </w:rPr>
      </w:pPr>
      <w:r w:rsidRPr="00AE19A8">
        <w:rPr>
          <w:rFonts w:ascii="Tahoma" w:hAnsi="Tahoma" w:cs="Tahoma"/>
        </w:rPr>
        <w:t xml:space="preserve">Bij indiensttreding heeft werkgever een bedrag van </w:t>
      </w:r>
      <w:r w:rsidRPr="00AE19A8">
        <w:rPr>
          <w:rFonts w:ascii="Tahoma" w:hAnsi="Tahoma" w:cs="Tahoma"/>
          <w:highlight w:val="yellow"/>
        </w:rPr>
        <w:t>&lt;bedrag&gt;</w:t>
      </w:r>
      <w:r w:rsidRPr="00AE19A8">
        <w:rPr>
          <w:rFonts w:ascii="Tahoma" w:hAnsi="Tahoma" w:cs="Tahoma"/>
        </w:rPr>
        <w:t xml:space="preserve"> vergoed voor de studiekosten die werknemer aan zijn vorige werkgever moest terugbetalen. </w:t>
      </w:r>
      <w:r w:rsidRPr="00AE19A8">
        <w:rPr>
          <w:rFonts w:ascii="Tahoma" w:hAnsi="Tahoma" w:cs="Tahoma"/>
          <w:iCs/>
        </w:rPr>
        <w:t xml:space="preserve">In geval van beëindiging van het dienstverband wegens ontslag op grond van een dringende reden of in geval van opzegging </w:t>
      </w:r>
      <w:r w:rsidR="00AE19A8">
        <w:rPr>
          <w:rFonts w:ascii="Tahoma" w:hAnsi="Tahoma" w:cs="Tahoma"/>
          <w:iCs/>
        </w:rPr>
        <w:t>door de werknemer is artikel</w:t>
      </w:r>
      <w:r w:rsidRPr="00AE19A8">
        <w:rPr>
          <w:rFonts w:ascii="Tahoma" w:hAnsi="Tahoma" w:cs="Tahoma"/>
          <w:iCs/>
        </w:rPr>
        <w:t xml:space="preserve"> 5 van overeenkomstige toepassing.</w:t>
      </w:r>
    </w:p>
    <w:p w:rsidR="00EB1EAB" w:rsidRDefault="00EB1EAB" w:rsidP="00AE19A8">
      <w:pPr>
        <w:rPr>
          <w:rFonts w:ascii="Tahoma" w:hAnsi="Tahoma" w:cs="Tahoma"/>
          <w:b/>
        </w:rPr>
      </w:pPr>
    </w:p>
    <w:p w:rsidR="00516D67" w:rsidRDefault="00516D67" w:rsidP="00516D67">
      <w:pPr>
        <w:rPr>
          <w:rFonts w:ascii="Tahoma" w:hAnsi="Tahoma" w:cs="Tahoma"/>
        </w:rPr>
      </w:pPr>
      <w:r>
        <w:rPr>
          <w:rFonts w:ascii="Tahoma" w:hAnsi="Tahoma" w:cs="Tahoma"/>
        </w:rPr>
        <w:t>Aldus overeengekomen en in tweevoud opgemaakt, per bladzijde geparafeerd en ondertekend</w:t>
      </w:r>
    </w:p>
    <w:p w:rsidR="00516D67" w:rsidRDefault="00516D67" w:rsidP="00516D67">
      <w:pPr>
        <w:rPr>
          <w:rFonts w:ascii="Tahoma" w:hAnsi="Tahoma" w:cs="Tahoma"/>
        </w:rPr>
      </w:pPr>
    </w:p>
    <w:p w:rsidR="00516D67" w:rsidRDefault="00516D67" w:rsidP="00516D67">
      <w:pPr>
        <w:rPr>
          <w:rFonts w:ascii="Tahoma" w:hAnsi="Tahoma" w:cs="Tahoma"/>
          <w:highlight w:val="yellow"/>
        </w:rPr>
      </w:pPr>
      <w:r>
        <w:rPr>
          <w:rFonts w:ascii="Tahoma" w:hAnsi="Tahoma" w:cs="Tahoma"/>
          <w:highlight w:val="yellow"/>
        </w:rPr>
        <w:t>te___________________________ op ______________________________</w:t>
      </w:r>
    </w:p>
    <w:p w:rsidR="00516D67" w:rsidRDefault="00516D67" w:rsidP="00516D67">
      <w:pPr>
        <w:rPr>
          <w:rFonts w:ascii="Tahoma" w:hAnsi="Tahoma" w:cs="Tahoma"/>
          <w:highlight w:val="yellow"/>
        </w:rPr>
      </w:pPr>
    </w:p>
    <w:p w:rsidR="00516D67" w:rsidRDefault="00516D67" w:rsidP="00516D67">
      <w:pPr>
        <w:pStyle w:val="Voetnoottekst"/>
        <w:widowControl/>
        <w:rPr>
          <w:rFonts w:ascii="Tahoma" w:hAnsi="Tahoma" w:cs="Tahoma"/>
          <w:snapToGrid/>
          <w:highlight w:val="yellow"/>
          <w:lang w:val="nl-NL"/>
        </w:rPr>
      </w:pPr>
    </w:p>
    <w:p w:rsidR="00516D67" w:rsidRDefault="00516D67" w:rsidP="00516D67">
      <w:pPr>
        <w:rPr>
          <w:rFonts w:ascii="Tahoma" w:hAnsi="Tahoma" w:cs="Tahoma"/>
          <w:highlight w:val="yellow"/>
        </w:rPr>
      </w:pPr>
    </w:p>
    <w:p w:rsidR="00516D67" w:rsidRDefault="00516D67" w:rsidP="00516D67">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516D67" w:rsidRDefault="00516D67" w:rsidP="00516D67">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516D67" w:rsidRPr="00AE19A8" w:rsidRDefault="00516D67" w:rsidP="00AE19A8">
      <w:pPr>
        <w:rPr>
          <w:rFonts w:ascii="Tahoma" w:hAnsi="Tahoma" w:cs="Tahoma"/>
          <w:b/>
        </w:rPr>
      </w:pPr>
    </w:p>
    <w:sectPr w:rsidR="00516D67" w:rsidRPr="00AE19A8" w:rsidSect="0000737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516D67" w:rsidP="006D31B1">
        <w:pPr>
          <w:pStyle w:val="Voettekst"/>
          <w:jc w:val="center"/>
          <w:rPr>
            <w:rFonts w:asciiTheme="majorHAnsi" w:hAnsiTheme="majorHAnsi"/>
            <w:sz w:val="28"/>
            <w:szCs w:val="28"/>
          </w:rPr>
        </w:pPr>
      </w:p>
    </w:sdtContent>
  </w:sdt>
  <w:p w:rsidR="00F91664" w:rsidRDefault="00F916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945C84">
      <w:rPr>
        <w:rFonts w:ascii="Tahoma" w:hAnsi="Tahoma" w:cs="Tahoma"/>
        <w:b/>
        <w:sz w:val="18"/>
        <w:szCs w:val="18"/>
      </w:rPr>
      <w:t>5</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9186B"/>
    <w:multiLevelType w:val="hybridMultilevel"/>
    <w:tmpl w:val="76DA1514"/>
    <w:lvl w:ilvl="0" w:tplc="CCE621B0">
      <w:start w:val="1"/>
      <w:numFmt w:val="decimal"/>
      <w:lvlText w:val="Artikel %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1E5409"/>
    <w:multiLevelType w:val="hybridMultilevel"/>
    <w:tmpl w:val="4E94E32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0D1C0F"/>
    <w:multiLevelType w:val="hybridMultilevel"/>
    <w:tmpl w:val="2C46E8DE"/>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2372A24"/>
    <w:multiLevelType w:val="hybridMultilevel"/>
    <w:tmpl w:val="EA88EBA8"/>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EE97F5E"/>
    <w:multiLevelType w:val="hybridMultilevel"/>
    <w:tmpl w:val="14766D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583D58D9"/>
    <w:multiLevelType w:val="hybridMultilevel"/>
    <w:tmpl w:val="9F4EDE9C"/>
    <w:lvl w:ilvl="0" w:tplc="CCE621B0">
      <w:start w:val="1"/>
      <w:numFmt w:val="decimal"/>
      <w:lvlText w:val="Artikel %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FC0963"/>
    <w:multiLevelType w:val="hybridMultilevel"/>
    <w:tmpl w:val="B010C9F2"/>
    <w:lvl w:ilvl="0" w:tplc="143C9400">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6E224C3E"/>
    <w:multiLevelType w:val="hybridMultilevel"/>
    <w:tmpl w:val="AEC43536"/>
    <w:lvl w:ilvl="0" w:tplc="35E29F5C">
      <w:start w:val="1"/>
      <w:numFmt w:val="decimal"/>
      <w:lvlText w:val="%1."/>
      <w:lvlJc w:val="left"/>
      <w:pPr>
        <w:ind w:left="720" w:hanging="360"/>
      </w:pPr>
      <w:rPr>
        <w:rFonts w:eastAsia="MS Mincho"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79225383"/>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31"/>
  </w:num>
  <w:num w:numId="2">
    <w:abstractNumId w:val="5"/>
  </w:num>
  <w:num w:numId="3">
    <w:abstractNumId w:val="11"/>
  </w:num>
  <w:num w:numId="4">
    <w:abstractNumId w:val="22"/>
  </w:num>
  <w:num w:numId="5">
    <w:abstractNumId w:val="6"/>
  </w:num>
  <w:num w:numId="6">
    <w:abstractNumId w:val="4"/>
  </w:num>
  <w:num w:numId="7">
    <w:abstractNumId w:val="20"/>
  </w:num>
  <w:num w:numId="8">
    <w:abstractNumId w:val="33"/>
  </w:num>
  <w:num w:numId="9">
    <w:abstractNumId w:val="28"/>
  </w:num>
  <w:num w:numId="10">
    <w:abstractNumId w:val="17"/>
  </w:num>
  <w:num w:numId="11">
    <w:abstractNumId w:val="12"/>
  </w:num>
  <w:num w:numId="12">
    <w:abstractNumId w:val="29"/>
  </w:num>
  <w:num w:numId="13">
    <w:abstractNumId w:val="9"/>
  </w:num>
  <w:num w:numId="14">
    <w:abstractNumId w:val="2"/>
  </w:num>
  <w:num w:numId="15">
    <w:abstractNumId w:val="15"/>
  </w:num>
  <w:num w:numId="16">
    <w:abstractNumId w:val="14"/>
  </w:num>
  <w:num w:numId="17">
    <w:abstractNumId w:val="18"/>
  </w:num>
  <w:num w:numId="18">
    <w:abstractNumId w:val="0"/>
  </w:num>
  <w:num w:numId="19">
    <w:abstractNumId w:val="25"/>
  </w:num>
  <w:num w:numId="20">
    <w:abstractNumId w:val="19"/>
  </w:num>
  <w:num w:numId="21">
    <w:abstractNumId w:val="23"/>
  </w:num>
  <w:num w:numId="22">
    <w:abstractNumId w:val="16"/>
  </w:num>
  <w:num w:numId="23">
    <w:abstractNumId w:val="1"/>
  </w:num>
  <w:num w:numId="24">
    <w:abstractNumId w:val="32"/>
  </w:num>
  <w:num w:numId="25">
    <w:abstractNumId w:val="8"/>
  </w:num>
  <w:num w:numId="26">
    <w:abstractNumId w:val="30"/>
  </w:num>
  <w:num w:numId="27">
    <w:abstractNumId w:val="34"/>
  </w:num>
  <w:num w:numId="28">
    <w:abstractNumId w:val="27"/>
  </w:num>
  <w:num w:numId="29">
    <w:abstractNumId w:val="7"/>
  </w:num>
  <w:num w:numId="30">
    <w:abstractNumId w:val="13"/>
  </w:num>
  <w:num w:numId="31">
    <w:abstractNumId w:val="21"/>
  </w:num>
  <w:num w:numId="32">
    <w:abstractNumId w:val="10"/>
  </w:num>
  <w:num w:numId="33">
    <w:abstractNumId w:val="24"/>
  </w:num>
  <w:num w:numId="34">
    <w:abstractNumId w:val="3"/>
  </w:num>
  <w:num w:numId="3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4ACE"/>
    <w:rsid w:val="0000737C"/>
    <w:rsid w:val="00012175"/>
    <w:rsid w:val="0008783F"/>
    <w:rsid w:val="000A5F3D"/>
    <w:rsid w:val="000B4B03"/>
    <w:rsid w:val="000C11A0"/>
    <w:rsid w:val="0013415E"/>
    <w:rsid w:val="00151F2F"/>
    <w:rsid w:val="00161977"/>
    <w:rsid w:val="001811B7"/>
    <w:rsid w:val="001B0430"/>
    <w:rsid w:val="001F326D"/>
    <w:rsid w:val="001F4220"/>
    <w:rsid w:val="00203D1F"/>
    <w:rsid w:val="00204EFF"/>
    <w:rsid w:val="0020785B"/>
    <w:rsid w:val="002312D3"/>
    <w:rsid w:val="00233A09"/>
    <w:rsid w:val="002341F6"/>
    <w:rsid w:val="00273508"/>
    <w:rsid w:val="002D0AD8"/>
    <w:rsid w:val="002D7F3F"/>
    <w:rsid w:val="002E1BFF"/>
    <w:rsid w:val="00307F39"/>
    <w:rsid w:val="00310008"/>
    <w:rsid w:val="003223C2"/>
    <w:rsid w:val="00355219"/>
    <w:rsid w:val="00370B96"/>
    <w:rsid w:val="003A2801"/>
    <w:rsid w:val="003B2225"/>
    <w:rsid w:val="003B2E43"/>
    <w:rsid w:val="003C38D7"/>
    <w:rsid w:val="003E36DA"/>
    <w:rsid w:val="00440485"/>
    <w:rsid w:val="00470B8A"/>
    <w:rsid w:val="0047405E"/>
    <w:rsid w:val="00495843"/>
    <w:rsid w:val="005137E5"/>
    <w:rsid w:val="00516D67"/>
    <w:rsid w:val="00530EC3"/>
    <w:rsid w:val="00532C2F"/>
    <w:rsid w:val="005411B2"/>
    <w:rsid w:val="005A752C"/>
    <w:rsid w:val="005C5F9F"/>
    <w:rsid w:val="005D04E7"/>
    <w:rsid w:val="005D6468"/>
    <w:rsid w:val="005F001B"/>
    <w:rsid w:val="00621FAF"/>
    <w:rsid w:val="00652D6E"/>
    <w:rsid w:val="0067307D"/>
    <w:rsid w:val="00691501"/>
    <w:rsid w:val="006D31B1"/>
    <w:rsid w:val="006F6F19"/>
    <w:rsid w:val="007161F3"/>
    <w:rsid w:val="007326B3"/>
    <w:rsid w:val="00791FD1"/>
    <w:rsid w:val="0079436E"/>
    <w:rsid w:val="007A505B"/>
    <w:rsid w:val="007A6CD0"/>
    <w:rsid w:val="007B5CAE"/>
    <w:rsid w:val="007B6B56"/>
    <w:rsid w:val="007C3A39"/>
    <w:rsid w:val="007C6DE0"/>
    <w:rsid w:val="007D371E"/>
    <w:rsid w:val="007F4329"/>
    <w:rsid w:val="00827422"/>
    <w:rsid w:val="0083431F"/>
    <w:rsid w:val="00854ED8"/>
    <w:rsid w:val="008650D8"/>
    <w:rsid w:val="008B15DD"/>
    <w:rsid w:val="008C5F65"/>
    <w:rsid w:val="008D2411"/>
    <w:rsid w:val="008E4B5F"/>
    <w:rsid w:val="008F4C8B"/>
    <w:rsid w:val="009042AC"/>
    <w:rsid w:val="00942000"/>
    <w:rsid w:val="00945C84"/>
    <w:rsid w:val="00950086"/>
    <w:rsid w:val="00960B16"/>
    <w:rsid w:val="00993F82"/>
    <w:rsid w:val="009B2498"/>
    <w:rsid w:val="009C03FA"/>
    <w:rsid w:val="009F57AE"/>
    <w:rsid w:val="00A009DC"/>
    <w:rsid w:val="00A0115D"/>
    <w:rsid w:val="00A22687"/>
    <w:rsid w:val="00A5440A"/>
    <w:rsid w:val="00A8663B"/>
    <w:rsid w:val="00AA17FB"/>
    <w:rsid w:val="00AC7CA0"/>
    <w:rsid w:val="00AE19A8"/>
    <w:rsid w:val="00AE4CD5"/>
    <w:rsid w:val="00AF5361"/>
    <w:rsid w:val="00B26D01"/>
    <w:rsid w:val="00B6492C"/>
    <w:rsid w:val="00B923A9"/>
    <w:rsid w:val="00BC7D57"/>
    <w:rsid w:val="00BD1C9F"/>
    <w:rsid w:val="00C04CF1"/>
    <w:rsid w:val="00C1679C"/>
    <w:rsid w:val="00C23DCB"/>
    <w:rsid w:val="00C326BA"/>
    <w:rsid w:val="00C40E3C"/>
    <w:rsid w:val="00C70105"/>
    <w:rsid w:val="00C82795"/>
    <w:rsid w:val="00CA3FD0"/>
    <w:rsid w:val="00CA6988"/>
    <w:rsid w:val="00CE3325"/>
    <w:rsid w:val="00D02234"/>
    <w:rsid w:val="00D166A4"/>
    <w:rsid w:val="00D41926"/>
    <w:rsid w:val="00D446CD"/>
    <w:rsid w:val="00D50A4F"/>
    <w:rsid w:val="00D62BDE"/>
    <w:rsid w:val="00DA1431"/>
    <w:rsid w:val="00DA2F34"/>
    <w:rsid w:val="00DD1657"/>
    <w:rsid w:val="00DE27AF"/>
    <w:rsid w:val="00E441B5"/>
    <w:rsid w:val="00E46A77"/>
    <w:rsid w:val="00E8385E"/>
    <w:rsid w:val="00E83A65"/>
    <w:rsid w:val="00EA622B"/>
    <w:rsid w:val="00EB1EAB"/>
    <w:rsid w:val="00EC03C7"/>
    <w:rsid w:val="00EC2EF3"/>
    <w:rsid w:val="00ED1B95"/>
    <w:rsid w:val="00ED1D34"/>
    <w:rsid w:val="00ED58F8"/>
    <w:rsid w:val="00EF0528"/>
    <w:rsid w:val="00F128D2"/>
    <w:rsid w:val="00F21DE6"/>
    <w:rsid w:val="00F459E2"/>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34"/>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Zwaar">
    <w:name w:val="Strong"/>
    <w:basedOn w:val="Standaardalinea-lettertype"/>
    <w:uiPriority w:val="22"/>
    <w:qFormat/>
    <w:rsid w:val="00004ACE"/>
    <w:rPr>
      <w:b/>
      <w:bCs/>
    </w:rPr>
  </w:style>
  <w:style w:type="paragraph" w:customStyle="1" w:styleId="Hoofdstuk3">
    <w:name w:val="Hoofdstuk 3"/>
    <w:basedOn w:val="Standaard"/>
    <w:qFormat/>
    <w:rsid w:val="00950086"/>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7750">
      <w:bodyDiv w:val="1"/>
      <w:marLeft w:val="0"/>
      <w:marRight w:val="0"/>
      <w:marTop w:val="0"/>
      <w:marBottom w:val="0"/>
      <w:divBdr>
        <w:top w:val="none" w:sz="0" w:space="0" w:color="auto"/>
        <w:left w:val="none" w:sz="0" w:space="0" w:color="auto"/>
        <w:bottom w:val="none" w:sz="0" w:space="0" w:color="auto"/>
        <w:right w:val="none" w:sz="0" w:space="0" w:color="auto"/>
      </w:divBdr>
    </w:div>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838</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5</cp:revision>
  <cp:lastPrinted>2017-12-20T10:56:00Z</cp:lastPrinted>
  <dcterms:created xsi:type="dcterms:W3CDTF">2017-12-18T10:43:00Z</dcterms:created>
  <dcterms:modified xsi:type="dcterms:W3CDTF">2018-01-18T11:18:00Z</dcterms:modified>
</cp:coreProperties>
</file>